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0B1B" w14:textId="7B5A9ADA" w:rsidR="00423F61" w:rsidRPr="00423F61" w:rsidRDefault="00423F61" w:rsidP="00423F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3F61">
        <w:rPr>
          <w:rFonts w:ascii="Arial" w:hAnsi="Arial" w:cs="Arial"/>
          <w:b/>
          <w:bCs/>
          <w:sz w:val="24"/>
          <w:szCs w:val="24"/>
        </w:rPr>
        <w:t>OŚWIADCZENIE KOMISJI WYCHOWANIA KATOLICKIEGO KONFERENCJI EPISKOPATU POLSKI WOBEC PROPOZYCJI PODSTAWY PROGRAMOWEJ PRZEDMIOTU „EDUKACJA ZDROWOTNA”</w:t>
      </w:r>
    </w:p>
    <w:p w14:paraId="35D91DE6" w14:textId="6B9A4244" w:rsidR="00423F61" w:rsidRPr="00423F61" w:rsidRDefault="00423F61" w:rsidP="00423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3F61">
        <w:rPr>
          <w:rFonts w:ascii="Arial" w:hAnsi="Arial" w:cs="Arial"/>
          <w:sz w:val="24"/>
          <w:szCs w:val="24"/>
        </w:rPr>
        <w:t>W związku z informacją Ministerstwa Edukacji Narodowej z dnia 22 maja br., zgodnie z którą „Edukacja zdrowotna” od 1 września 2026 r. będzie przedmiotem obowiązkowym, a zajęcia dotyczące wychowania seksualnego pozostaną nieobowiązkowe, Komisja Wychowania Katolickiego KEP po raz kolejny przypomina i apeluje:</w:t>
      </w:r>
    </w:p>
    <w:p w14:paraId="34B7C2E6" w14:textId="17ED0BF6" w:rsidR="00423F61" w:rsidRPr="00423F61" w:rsidRDefault="00423F61" w:rsidP="00423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3F61">
        <w:rPr>
          <w:rFonts w:ascii="Arial" w:hAnsi="Arial" w:cs="Arial"/>
          <w:sz w:val="24"/>
          <w:szCs w:val="24"/>
        </w:rPr>
        <w:t>1. Kościół nie jest i nigdy nie był przeciwny wychowaniu dzieci i młodzieży w duchu troski o zdrowie własne oraz innych osób. Od zawsze podkreśla, że należy dbać o zdrowie, ponieważ życie jest darem Boga, a ciało człowieka stanowi świątynię Ducha Świętego. Wyrazem tej troski są liczne działania podejmowane na rzecz profilaktyki, ochrony zdrowia i leczenia. W proponowanej przez MEN podstawie programowej przedmiotu „Edukacja zdrowotna” znajduje się wiele wartościowych treści, dotyczących m.in. troski o zdrowie fizyczne, higieny psychicznej czy rozpoznawania zagrożeń. Jednocześnie pojawiają się w niej także zagadnienia, które naruszają nadrzędną rolę małżeństwa i rodziny w życiu społecznym, chronioną również przez Konstytucję Rzeczypospolitej Polskiej.</w:t>
      </w:r>
    </w:p>
    <w:p w14:paraId="4D975614" w14:textId="7BF0AD83" w:rsidR="00423F61" w:rsidRPr="00423F61" w:rsidRDefault="00423F61" w:rsidP="00423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3F61">
        <w:rPr>
          <w:rFonts w:ascii="Arial" w:hAnsi="Arial" w:cs="Arial"/>
          <w:sz w:val="24"/>
          <w:szCs w:val="24"/>
        </w:rPr>
        <w:t>2. Kościół opiera swoje nauczanie dotyczące małżeństwa i rodziny na głębokich fundamentach antropologicznych i teologicznych. Małżeństwo i rodzina są wpisane w stwórczy zamysł Boga wobec człowieka. Istotą małżeństwa jest przysięga kobiety i mężczyzny, którzy wobec Boga i ludzi ślubują sobie miłość, wierność, uczciwość małżeńską oraz że się nie opuszczą aż do śmierci. Szczególnym darem i wartością małżeństwa są dzieci, dzięki którym małżeństwo staje się rodziną. Dlatego należy podkreślać, że rodzina jest największym skarbem człowieka, a troska o jej dobro i ukazywanie jej piękna stanowią ważne zadanie społeczne. Rodzina jest bowiem „wspólnotą życia i miłości”, fundamentem społeczeństwa oraz „pierwszą szkołą cnót społecznych”, jak nauczał św. Jan Paweł II.</w:t>
      </w:r>
    </w:p>
    <w:p w14:paraId="443A5468" w14:textId="5EFBC252" w:rsidR="00423F61" w:rsidRPr="00423F61" w:rsidRDefault="00423F61" w:rsidP="00423F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3F61">
        <w:rPr>
          <w:rFonts w:ascii="Arial" w:hAnsi="Arial" w:cs="Arial"/>
          <w:sz w:val="24"/>
          <w:szCs w:val="24"/>
        </w:rPr>
        <w:t>3. Samo wyłączenie edukacji seksualnej z obowiązkowych treści nie rozwiązuje problemu, ponieważ zastrzeżenia dotyczą nie tylko tego obszaru wychowania, ale całej wizji człowieka, małżeństwa i rodziny. Chodzi o podważanie wizji wychowania opartej na prymacie małżeństwa jako związku mężczyzny i kobiety oraz rodziny jako wspólnoty matki, ojca i dzieci. Seksualność człowieka powinna być ukazywana w perspektywie prorodzinnej, a nie wyłącznie jako indywidualny aspekt zdrowia. Należy ją przedstawiać w kontekście miłości małżeńskiej, odpowiedzialności i życia rodzinnego, podkreślając wartość oraz piękno rodziny. Odejście od takiej wizji prowadzi do poważnych konsekwencji społecznych i rodzinnych – pogłębiania kryzysu demograficznego, wzrostu liczby rozwodów i cierpienia dzieci, problemów zdrowotnych, a w szerszej perspektywie także osłabienia narodu i państwa.</w:t>
      </w:r>
    </w:p>
    <w:p w14:paraId="0CC4F07A" w14:textId="77777777" w:rsidR="00423F61" w:rsidRPr="00423F61" w:rsidRDefault="00423F61" w:rsidP="00423F61">
      <w:pPr>
        <w:jc w:val="both"/>
        <w:rPr>
          <w:rFonts w:ascii="Arial" w:hAnsi="Arial" w:cs="Arial"/>
          <w:sz w:val="24"/>
          <w:szCs w:val="24"/>
        </w:rPr>
      </w:pPr>
    </w:p>
    <w:p w14:paraId="7A4A31DD" w14:textId="77777777" w:rsidR="00423F61" w:rsidRPr="00423F61" w:rsidRDefault="00423F61" w:rsidP="00423F6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23F61">
        <w:rPr>
          <w:rFonts w:ascii="Arial" w:hAnsi="Arial" w:cs="Arial"/>
          <w:i/>
          <w:iCs/>
          <w:sz w:val="24"/>
          <w:szCs w:val="24"/>
        </w:rPr>
        <w:t xml:space="preserve">Bp Wojciech </w:t>
      </w:r>
      <w:proofErr w:type="spellStart"/>
      <w:r w:rsidRPr="00423F61">
        <w:rPr>
          <w:rFonts w:ascii="Arial" w:hAnsi="Arial" w:cs="Arial"/>
          <w:i/>
          <w:iCs/>
          <w:sz w:val="24"/>
          <w:szCs w:val="24"/>
        </w:rPr>
        <w:t>Osial</w:t>
      </w:r>
      <w:proofErr w:type="spellEnd"/>
    </w:p>
    <w:p w14:paraId="552BB306" w14:textId="60620F60" w:rsidR="00423F61" w:rsidRPr="00423F61" w:rsidRDefault="00423F61" w:rsidP="00423F61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423F61">
        <w:rPr>
          <w:rFonts w:ascii="Arial" w:hAnsi="Arial" w:cs="Arial"/>
          <w:i/>
          <w:iCs/>
          <w:sz w:val="24"/>
          <w:szCs w:val="24"/>
        </w:rPr>
        <w:t>Przewodniczący Komisji Wychowania Katolickiego KEP</w:t>
      </w:r>
    </w:p>
    <w:p w14:paraId="45054E9F" w14:textId="77777777" w:rsidR="00423F61" w:rsidRPr="00423F61" w:rsidRDefault="00423F61" w:rsidP="00423F61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1E3F463F" w14:textId="087FCC7E" w:rsidR="00597320" w:rsidRPr="00423F61" w:rsidRDefault="00423F61" w:rsidP="00423F61">
      <w:pPr>
        <w:jc w:val="both"/>
        <w:rPr>
          <w:rFonts w:ascii="Arial" w:hAnsi="Arial" w:cs="Arial"/>
          <w:sz w:val="24"/>
          <w:szCs w:val="24"/>
        </w:rPr>
      </w:pPr>
      <w:r w:rsidRPr="00423F61">
        <w:rPr>
          <w:rFonts w:ascii="Arial" w:hAnsi="Arial" w:cs="Arial"/>
          <w:sz w:val="24"/>
          <w:szCs w:val="24"/>
        </w:rPr>
        <w:t>Warszawa, 27 maja 2026 r.</w:t>
      </w:r>
    </w:p>
    <w:sectPr w:rsidR="00597320" w:rsidRPr="00423F61" w:rsidSect="00423F61">
      <w:pgSz w:w="11906" w:h="16838"/>
      <w:pgMar w:top="851" w:right="124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61"/>
    <w:rsid w:val="00423F61"/>
    <w:rsid w:val="004F0124"/>
    <w:rsid w:val="00597320"/>
    <w:rsid w:val="0098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2C10"/>
  <w15:chartTrackingRefBased/>
  <w15:docId w15:val="{E70A61C8-E0F3-4606-BCC4-E3B6DCCA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F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F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F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F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F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F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F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F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F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F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Sekduszp</dc:creator>
  <cp:keywords/>
  <dc:description/>
  <cp:lastModifiedBy>Sekduszp</cp:lastModifiedBy>
  <cp:revision>1</cp:revision>
  <dcterms:created xsi:type="dcterms:W3CDTF">2026-05-29T08:09:00Z</dcterms:created>
  <dcterms:modified xsi:type="dcterms:W3CDTF">2026-05-29T08:22:00Z</dcterms:modified>
</cp:coreProperties>
</file>