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AF" w:rsidRPr="0045043B" w:rsidRDefault="007A2BAF" w:rsidP="007A2BAF">
      <w:pPr>
        <w:spacing w:line="276" w:lineRule="auto"/>
        <w:jc w:val="center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ŚW. JAN PAWEŁ II – PROROK NADZIEI</w:t>
      </w:r>
    </w:p>
    <w:p w:rsidR="007A2BAF" w:rsidRPr="0045043B" w:rsidRDefault="007A2BAF" w:rsidP="007A2BAF">
      <w:pPr>
        <w:spacing w:line="276" w:lineRule="auto"/>
        <w:jc w:val="center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List pasterski Konferencji Episkopatu Polski</w:t>
      </w:r>
    </w:p>
    <w:p w:rsidR="007A2BAF" w:rsidRPr="0045043B" w:rsidRDefault="007A2BAF" w:rsidP="007A2BAF">
      <w:pPr>
        <w:spacing w:line="276" w:lineRule="auto"/>
        <w:jc w:val="center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zapowiadający ogólnopolskie obchody XXV Dnia Papieskiego,</w:t>
      </w:r>
    </w:p>
    <w:p w:rsidR="007A2BAF" w:rsidRDefault="007A2BAF" w:rsidP="007A2BAF">
      <w:pPr>
        <w:spacing w:line="276" w:lineRule="auto"/>
        <w:jc w:val="center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na niedzielę 5 października 2025 r.</w:t>
      </w:r>
    </w:p>
    <w:p w:rsidR="007A2BAF" w:rsidRDefault="007A2BAF" w:rsidP="007A2BAF">
      <w:pPr>
        <w:spacing w:line="276" w:lineRule="auto"/>
        <w:jc w:val="center"/>
        <w:rPr>
          <w:rFonts w:cs="Times New Roman"/>
          <w:b/>
          <w:bCs/>
        </w:rPr>
      </w:pP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 xml:space="preserve"> Umiłowani w Chrystusie Panu Siostry i Bracia!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>W dzisiejszym pierwszym czytaniu słyszymy modlitw</w:t>
      </w:r>
      <w:r>
        <w:rPr>
          <w:rFonts w:cs="Times New Roman"/>
        </w:rPr>
        <w:t>ę</w:t>
      </w:r>
      <w:r w:rsidRPr="0045043B">
        <w:rPr>
          <w:rFonts w:cs="Times New Roman"/>
        </w:rPr>
        <w:t xml:space="preserve"> proroka </w:t>
      </w:r>
      <w:proofErr w:type="spellStart"/>
      <w:r w:rsidRPr="0045043B">
        <w:rPr>
          <w:rFonts w:cs="Times New Roman"/>
        </w:rPr>
        <w:t>Habakuka</w:t>
      </w:r>
      <w:proofErr w:type="spellEnd"/>
      <w:r w:rsidRPr="0045043B">
        <w:rPr>
          <w:rFonts w:cs="Times New Roman"/>
        </w:rPr>
        <w:t>, która jest wołaniem o pomoc. Bóg jednak na początku milczy, a p</w:t>
      </w:r>
      <w:r>
        <w:rPr>
          <w:rFonts w:cs="Times New Roman"/>
        </w:rPr>
        <w:t>rorok pozostaje samotny</w:t>
      </w:r>
      <w:r w:rsidRPr="0045043B">
        <w:rPr>
          <w:rFonts w:cs="Times New Roman"/>
        </w:rPr>
        <w:t xml:space="preserve"> z gorzkim pytaniem: </w:t>
      </w:r>
      <w:r w:rsidRPr="0045043B">
        <w:rPr>
          <w:rFonts w:cs="Times New Roman"/>
          <w:i/>
          <w:iCs/>
        </w:rPr>
        <w:t>Czemu każesz mi patrzeć na nieprawość i na zło spoglądasz bezczynnie?</w:t>
      </w:r>
      <w:r w:rsidRPr="0045043B">
        <w:rPr>
          <w:rFonts w:cs="Times New Roman"/>
        </w:rPr>
        <w:t xml:space="preserve"> (Ha 1,3). W chwilach kryzysu czy dotkliwego cierpienia łatwo popaść w pokusę stawiania Boga w pozycji oskarżonego i domagania się, żeby usprawiedliwiał się wobec nas z dziejącego się zła</w:t>
      </w:r>
      <w:r>
        <w:rPr>
          <w:rFonts w:cs="Times New Roman"/>
        </w:rPr>
        <w:t>. Bunt i późniejsze odrzucenie</w:t>
      </w:r>
      <w:r w:rsidRPr="0045043B">
        <w:rPr>
          <w:rFonts w:cs="Times New Roman"/>
        </w:rPr>
        <w:t xml:space="preserve"> </w:t>
      </w:r>
      <w:r>
        <w:rPr>
          <w:rFonts w:cs="Times New Roman"/>
        </w:rPr>
        <w:t xml:space="preserve">Stwórcy, to możliwe konsekwencje takiej postawy. </w:t>
      </w:r>
      <w:r w:rsidRPr="0045043B">
        <w:rPr>
          <w:rFonts w:cs="Times New Roman"/>
        </w:rPr>
        <w:t xml:space="preserve">Prorok jednak nie poddaje się zwątpieniu i trwa na modlitwie. Jest to świadectwo jego </w:t>
      </w:r>
      <w:r>
        <w:rPr>
          <w:rFonts w:cs="Times New Roman"/>
        </w:rPr>
        <w:t xml:space="preserve">szczerej </w:t>
      </w:r>
      <w:r w:rsidRPr="0045043B">
        <w:rPr>
          <w:rFonts w:cs="Times New Roman"/>
        </w:rPr>
        <w:t xml:space="preserve">wiary </w:t>
      </w:r>
      <w:r>
        <w:rPr>
          <w:rFonts w:cs="Times New Roman"/>
        </w:rPr>
        <w:t xml:space="preserve">wyrażającej ból i nazywającej </w:t>
      </w:r>
      <w:r w:rsidRPr="0045043B">
        <w:rPr>
          <w:rFonts w:cs="Times New Roman"/>
        </w:rPr>
        <w:t xml:space="preserve">po imieniu </w:t>
      </w:r>
      <w:r>
        <w:rPr>
          <w:rFonts w:cs="Times New Roman"/>
        </w:rPr>
        <w:t>to</w:t>
      </w:r>
      <w:r w:rsidRPr="0045043B">
        <w:rPr>
          <w:rFonts w:cs="Times New Roman"/>
        </w:rPr>
        <w:t>, co jest w jego sercu</w:t>
      </w:r>
      <w:r>
        <w:rPr>
          <w:rFonts w:cs="Times New Roman"/>
        </w:rPr>
        <w:t xml:space="preserve">, </w:t>
      </w:r>
      <w:r w:rsidRPr="0045043B">
        <w:rPr>
          <w:rFonts w:cs="Times New Roman"/>
        </w:rPr>
        <w:t xml:space="preserve">a zarazem pokornej i cierpliwej. Wiary, która ufa do końca i czeka na interwencję Boga. Odpowiedź jaką w końcu prorok otrzymuje jest wezwaniem do zaufania, do oparcia się na Bogu, niczym na skalnym fundamencie i </w:t>
      </w:r>
      <w:r>
        <w:rPr>
          <w:rFonts w:cs="Times New Roman"/>
        </w:rPr>
        <w:t xml:space="preserve">do </w:t>
      </w:r>
      <w:r w:rsidRPr="0045043B">
        <w:rPr>
          <w:rFonts w:cs="Times New Roman"/>
        </w:rPr>
        <w:t xml:space="preserve">wytrwałości w </w:t>
      </w:r>
      <w:r>
        <w:rPr>
          <w:rFonts w:cs="Times New Roman"/>
        </w:rPr>
        <w:t>czasie próby</w:t>
      </w:r>
      <w:r w:rsidRPr="0045043B">
        <w:rPr>
          <w:rFonts w:cs="Times New Roman"/>
        </w:rPr>
        <w:t>.</w:t>
      </w:r>
      <w:r>
        <w:rPr>
          <w:rFonts w:cs="Times New Roman"/>
        </w:rPr>
        <w:tab/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 xml:space="preserve">Tak jak postawa i słowa proroka </w:t>
      </w:r>
      <w:proofErr w:type="spellStart"/>
      <w:r w:rsidRPr="0045043B">
        <w:rPr>
          <w:rFonts w:cs="Times New Roman"/>
        </w:rPr>
        <w:t>Habakuka</w:t>
      </w:r>
      <w:proofErr w:type="spellEnd"/>
      <w:r w:rsidRPr="0045043B">
        <w:rPr>
          <w:rFonts w:cs="Times New Roman"/>
        </w:rPr>
        <w:t xml:space="preserve"> były źródłem nadziei dla mieszkańców Królestwa Judy, tak dla nas </w:t>
      </w:r>
      <w:r>
        <w:rPr>
          <w:rFonts w:cs="Times New Roman"/>
        </w:rPr>
        <w:t xml:space="preserve">jednym z jej źródeł </w:t>
      </w:r>
      <w:r w:rsidRPr="0045043B">
        <w:rPr>
          <w:rFonts w:cs="Times New Roman"/>
        </w:rPr>
        <w:t xml:space="preserve">było i jest życie </w:t>
      </w:r>
      <w:r>
        <w:rPr>
          <w:rFonts w:cs="Times New Roman"/>
        </w:rPr>
        <w:t xml:space="preserve">oraz </w:t>
      </w:r>
      <w:r w:rsidRPr="0045043B">
        <w:rPr>
          <w:rFonts w:cs="Times New Roman"/>
        </w:rPr>
        <w:t xml:space="preserve">nauczanie św. Jana Pawła II. Dlatego przeżywając, w łączności z papieżem </w:t>
      </w:r>
      <w:r w:rsidR="000F6CD6">
        <w:rPr>
          <w:rFonts w:cs="Times New Roman"/>
        </w:rPr>
        <w:t>Leonem XIV</w:t>
      </w:r>
      <w:r w:rsidRPr="0045043B">
        <w:rPr>
          <w:rFonts w:cs="Times New Roman"/>
        </w:rPr>
        <w:t xml:space="preserve">, XXV Dzień Papieski, pod hasłem </w:t>
      </w:r>
      <w:r w:rsidRPr="0045043B">
        <w:rPr>
          <w:rFonts w:cs="Times New Roman"/>
          <w:i/>
          <w:iCs/>
        </w:rPr>
        <w:t>Św. Jan Paweł II – Prorok nadziei</w:t>
      </w:r>
      <w:r w:rsidRPr="0045043B">
        <w:rPr>
          <w:rFonts w:cs="Times New Roman"/>
        </w:rPr>
        <w:t xml:space="preserve">, chcemy wrócić do orędzia, które pozostawił nam </w:t>
      </w:r>
      <w:r>
        <w:rPr>
          <w:rFonts w:cs="Times New Roman"/>
        </w:rPr>
        <w:t>Papież Polak</w:t>
      </w:r>
      <w:r w:rsidRPr="0045043B">
        <w:rPr>
          <w:rFonts w:cs="Times New Roman"/>
        </w:rPr>
        <w:t xml:space="preserve">. </w:t>
      </w:r>
      <w:r>
        <w:rPr>
          <w:rFonts w:cs="Times New Roman"/>
        </w:rPr>
        <w:t xml:space="preserve">Nauczanie to zyskuje niejako nowe życie, gdyż zmarły już papież Franciszek ogłaszając rok święty wezwał nas, abyśmy stawali się </w:t>
      </w:r>
      <w:r w:rsidRPr="00251CF8">
        <w:rPr>
          <w:rFonts w:cs="Times New Roman"/>
          <w:i/>
        </w:rPr>
        <w:t xml:space="preserve">pielgrzymami </w:t>
      </w:r>
      <w:r>
        <w:rPr>
          <w:rFonts w:cs="Times New Roman"/>
          <w:i/>
        </w:rPr>
        <w:t>nadziei</w:t>
      </w:r>
      <w:r>
        <w:rPr>
          <w:rFonts w:cs="Times New Roman"/>
        </w:rPr>
        <w:t xml:space="preserve">. 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I. Jezus Chrystus – źródło nadziei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  <w:b/>
          <w:bCs/>
        </w:rPr>
        <w:tab/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 xml:space="preserve">Nadzieję może dawać </w:t>
      </w:r>
      <w:r>
        <w:rPr>
          <w:rFonts w:cs="Times New Roman"/>
        </w:rPr>
        <w:t xml:space="preserve">nam </w:t>
      </w:r>
      <w:r w:rsidRPr="0045043B">
        <w:rPr>
          <w:rFonts w:cs="Times New Roman"/>
        </w:rPr>
        <w:t>drugi człowiek, złożona obietnica, sposób rozwiązania problemu</w:t>
      </w:r>
      <w:r>
        <w:rPr>
          <w:rFonts w:cs="Times New Roman"/>
        </w:rPr>
        <w:t xml:space="preserve"> podobnego do naszego</w:t>
      </w:r>
      <w:r w:rsidRPr="0045043B">
        <w:rPr>
          <w:rFonts w:cs="Times New Roman"/>
        </w:rPr>
        <w:t xml:space="preserve">, a także wyobrażenie, idea, czy </w:t>
      </w:r>
      <w:r>
        <w:rPr>
          <w:rFonts w:cs="Times New Roman"/>
        </w:rPr>
        <w:t xml:space="preserve">nawet kończąca się happy </w:t>
      </w:r>
      <w:proofErr w:type="spellStart"/>
      <w:r>
        <w:rPr>
          <w:rFonts w:cs="Times New Roman"/>
        </w:rPr>
        <w:t>end’em</w:t>
      </w:r>
      <w:proofErr w:type="spellEnd"/>
      <w:r>
        <w:rPr>
          <w:rFonts w:cs="Times New Roman"/>
        </w:rPr>
        <w:t xml:space="preserve"> historia</w:t>
      </w:r>
      <w:r w:rsidRPr="0045043B">
        <w:rPr>
          <w:rFonts w:cs="Times New Roman"/>
        </w:rPr>
        <w:t xml:space="preserve">. Św. Jan Paweł II </w:t>
      </w:r>
      <w:r>
        <w:rPr>
          <w:rFonts w:cs="Times New Roman"/>
        </w:rPr>
        <w:t xml:space="preserve">wskazywał na Jezusa Chrystusa </w:t>
      </w:r>
      <w:r w:rsidRPr="0045043B">
        <w:rPr>
          <w:rFonts w:cs="Times New Roman"/>
        </w:rPr>
        <w:t xml:space="preserve">jako </w:t>
      </w:r>
      <w:r>
        <w:rPr>
          <w:rFonts w:cs="Times New Roman"/>
        </w:rPr>
        <w:t xml:space="preserve">na </w:t>
      </w:r>
      <w:r w:rsidRPr="0045043B">
        <w:rPr>
          <w:rFonts w:cs="Times New Roman"/>
        </w:rPr>
        <w:t>najpewniejsze źródło</w:t>
      </w:r>
      <w:r>
        <w:rPr>
          <w:rFonts w:cs="Times New Roman"/>
        </w:rPr>
        <w:t xml:space="preserve"> nadziei</w:t>
      </w:r>
      <w:r w:rsidRPr="0045043B">
        <w:rPr>
          <w:rFonts w:cs="Times New Roman"/>
        </w:rPr>
        <w:t xml:space="preserve">. </w:t>
      </w:r>
      <w:r>
        <w:rPr>
          <w:rFonts w:eastAsia="Times New Roman" w:cs="Times New Roman"/>
          <w:color w:val="000000"/>
        </w:rPr>
        <w:t>D</w:t>
      </w:r>
      <w:r w:rsidRPr="0045043B">
        <w:rPr>
          <w:rFonts w:eastAsia="Times New Roman" w:cs="Times New Roman"/>
          <w:color w:val="000000"/>
        </w:rPr>
        <w:t xml:space="preserve">o młodych w Tokio powiedział: </w:t>
      </w:r>
      <w:r w:rsidRPr="0045043B">
        <w:rPr>
          <w:rFonts w:eastAsia="Times New Roman" w:cs="Times New Roman"/>
          <w:i/>
          <w:color w:val="000000"/>
        </w:rPr>
        <w:t>(…) Chrystus jest nauczycielem i wychowawcą nadziei. (…) Słuchając Jego słów, żyjąc życiem, którym pragnie dzielić się z każdym człowiekiem, odnajduje się najpełniejszy sens życia. (…)</w:t>
      </w:r>
      <w:r>
        <w:rPr>
          <w:rFonts w:eastAsia="Times New Roman" w:cs="Times New Roman"/>
          <w:i/>
          <w:color w:val="000000"/>
        </w:rPr>
        <w:t xml:space="preserve"> </w:t>
      </w:r>
      <w:r w:rsidRPr="0045043B">
        <w:rPr>
          <w:rFonts w:eastAsia="Times New Roman" w:cs="Times New Roman"/>
          <w:i/>
          <w:color w:val="000000"/>
        </w:rPr>
        <w:t>jego ostateczną przyszłość w Bogu. Przyszłość ta przekracza granice życia ludzkiego na ziemi. Nadzieja, którą daje nam Chrystus, jest silniejsza niż śmierć.</w:t>
      </w:r>
      <w:r w:rsidRPr="0045043B">
        <w:rPr>
          <w:rFonts w:eastAsia="Times New Roman" w:cs="Times New Roman"/>
          <w:iCs/>
          <w:color w:val="000000"/>
        </w:rPr>
        <w:t xml:space="preserve"> </w:t>
      </w:r>
      <w:r w:rsidRPr="0045043B">
        <w:rPr>
          <w:rFonts w:cs="Times New Roman"/>
        </w:rPr>
        <w:t>Dlatego od momentu inauguracji swojego pontyfikatu, pielgrzymując na krańce świata, nieustannie wskazywał na Chrystusa – jedynego Odkupiciela człowieka.</w:t>
      </w:r>
    </w:p>
    <w:p w:rsidR="007A2BAF" w:rsidRPr="0045043B" w:rsidRDefault="007A2BAF" w:rsidP="007A2BAF">
      <w:pPr>
        <w:spacing w:line="276" w:lineRule="auto"/>
        <w:ind w:firstLine="708"/>
        <w:rPr>
          <w:rFonts w:eastAsia="Times New Roman" w:cs="Times New Roman"/>
          <w:iCs/>
          <w:color w:val="000000"/>
        </w:rPr>
      </w:pPr>
      <w:r w:rsidRPr="0045043B">
        <w:rPr>
          <w:rFonts w:cs="Times New Roman"/>
        </w:rPr>
        <w:t xml:space="preserve">Nadzieja jest cnotą pielgrzyma, który swoje życie przeżywa jako drogę ku najwyższemu Dobru, jakim jest Bóg. </w:t>
      </w:r>
      <w:r w:rsidRPr="0045043B">
        <w:rPr>
          <w:rFonts w:cs="Times New Roman"/>
          <w:i/>
          <w:iCs/>
        </w:rPr>
        <w:t xml:space="preserve">[Człowiek] </w:t>
      </w:r>
      <w:r w:rsidRPr="0045043B">
        <w:rPr>
          <w:rFonts w:eastAsia="Times New Roman" w:cs="Times New Roman"/>
          <w:i/>
          <w:color w:val="000000"/>
        </w:rPr>
        <w:t xml:space="preserve">musi do czegoś dążyć </w:t>
      </w:r>
      <w:r w:rsidRPr="0045043B">
        <w:rPr>
          <w:rFonts w:eastAsia="Times New Roman" w:cs="Times New Roman"/>
          <w:iCs/>
          <w:color w:val="000000"/>
        </w:rPr>
        <w:t xml:space="preserve">– </w:t>
      </w:r>
      <w:r w:rsidRPr="0045043B">
        <w:rPr>
          <w:rFonts w:eastAsia="Times New Roman" w:cs="Times New Roman"/>
          <w:i/>
          <w:color w:val="000000"/>
        </w:rPr>
        <w:t>musi mieć cel w życiu – i poczucie, że jest w stanie go osiągnąć</w:t>
      </w:r>
      <w:r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color w:val="000000"/>
        </w:rPr>
        <w:t>(Tokio)</w:t>
      </w:r>
      <w:r w:rsidRPr="0045043B">
        <w:rPr>
          <w:rFonts w:eastAsia="Times New Roman" w:cs="Times New Roman"/>
          <w:i/>
          <w:color w:val="000000"/>
        </w:rPr>
        <w:t xml:space="preserve">. </w:t>
      </w:r>
      <w:r w:rsidRPr="0045043B">
        <w:rPr>
          <w:rFonts w:cs="Times New Roman"/>
        </w:rPr>
        <w:t>Tę drogę jako pierwszy przeszedł</w:t>
      </w:r>
      <w:r>
        <w:rPr>
          <w:rFonts w:cs="Times New Roman"/>
        </w:rPr>
        <w:t xml:space="preserve"> </w:t>
      </w:r>
      <w:r w:rsidRPr="0045043B">
        <w:rPr>
          <w:rFonts w:cs="Times New Roman"/>
        </w:rPr>
        <w:t xml:space="preserve">Chrystus. </w:t>
      </w:r>
      <w:r>
        <w:rPr>
          <w:rFonts w:cs="Times New Roman"/>
        </w:rPr>
        <w:t>D</w:t>
      </w:r>
      <w:r w:rsidRPr="0045043B">
        <w:rPr>
          <w:rFonts w:cs="Times New Roman"/>
        </w:rPr>
        <w:t xml:space="preserve">oświadczenie </w:t>
      </w:r>
      <w:r>
        <w:rPr>
          <w:rFonts w:cs="Times New Roman"/>
        </w:rPr>
        <w:t>przyjaźni z Nim</w:t>
      </w:r>
      <w:r w:rsidRPr="0045043B">
        <w:rPr>
          <w:rFonts w:cs="Times New Roman"/>
        </w:rPr>
        <w:t xml:space="preserve"> rodzi w człowieku postawę nadziei. Wyraża się ona w </w:t>
      </w:r>
      <w:r>
        <w:rPr>
          <w:rFonts w:cs="Times New Roman"/>
          <w:highlight w:val="white"/>
        </w:rPr>
        <w:t>pewności</w:t>
      </w:r>
      <w:r w:rsidRPr="0045043B">
        <w:rPr>
          <w:rFonts w:cs="Times New Roman"/>
          <w:highlight w:val="white"/>
        </w:rPr>
        <w:t>, że droga, którą proponuje nam Ewangelia jest prawdziwa, choć tak często jest trudna i wymagająca.</w:t>
      </w:r>
      <w:r w:rsidRPr="0045043B">
        <w:rPr>
          <w:rFonts w:cs="Times New Roman"/>
        </w:rPr>
        <w:t xml:space="preserve"> Człowiek pełen nadziei dostrzega realizm życia i jego złożoność. Nie udaje i nie wmawia ani sobie, ani innym, że życie jest bezproblemowe, a  nawet, że jest łatwe. Jest jednak pewien, bazując na osobistym i zbiorowym doświadczeniu wiary, że przeszkody są do pokonania. Jest także w stanie sprostać przeciwnościom i podnieść się z upadku.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II. Jak pielęgnować cnotę nadziei?</w:t>
      </w: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ab/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>Głosząc nadzieję, która ma swoje źródło w Chrystusie, św. Jan Paweł II czynił to w powiązaniu z posłannictwem całego Kościoła</w:t>
      </w:r>
      <w:r>
        <w:rPr>
          <w:rFonts w:cs="Times New Roman"/>
        </w:rPr>
        <w:t>, który</w:t>
      </w:r>
      <w:r w:rsidR="00EE4D03">
        <w:rPr>
          <w:rFonts w:cs="Times New Roman"/>
        </w:rPr>
        <w:t xml:space="preserve"> jest</w:t>
      </w:r>
      <w:r>
        <w:rPr>
          <w:rFonts w:cs="Times New Roman"/>
        </w:rPr>
        <w:t xml:space="preserve"> </w:t>
      </w:r>
      <w:r w:rsidRPr="0045043B">
        <w:rPr>
          <w:rFonts w:cs="Times New Roman"/>
        </w:rPr>
        <w:t xml:space="preserve">znakiem nadziei dla świata. Kiedy człowiek kocha i kiedy jest kochany, odkrywa powody, aby </w:t>
      </w:r>
      <w:r>
        <w:rPr>
          <w:rFonts w:cs="Times New Roman"/>
        </w:rPr>
        <w:t xml:space="preserve">nadziei </w:t>
      </w:r>
      <w:r w:rsidRPr="0045043B">
        <w:rPr>
          <w:rFonts w:cs="Times New Roman"/>
        </w:rPr>
        <w:t xml:space="preserve">nie tracić. </w:t>
      </w:r>
      <w:r>
        <w:rPr>
          <w:rFonts w:cs="Times New Roman"/>
        </w:rPr>
        <w:t>J</w:t>
      </w:r>
      <w:r w:rsidRPr="0045043B">
        <w:rPr>
          <w:rFonts w:cs="Times New Roman"/>
        </w:rPr>
        <w:t>ej źródło bije</w:t>
      </w:r>
      <w:r>
        <w:rPr>
          <w:rFonts w:cs="Times New Roman"/>
        </w:rPr>
        <w:t xml:space="preserve"> w </w:t>
      </w:r>
      <w:r w:rsidRPr="0045043B">
        <w:rPr>
          <w:rFonts w:cs="Times New Roman"/>
        </w:rPr>
        <w:t>małżeństwach, rodzinach</w:t>
      </w:r>
      <w:r>
        <w:rPr>
          <w:rFonts w:cs="Times New Roman"/>
        </w:rPr>
        <w:t>, parafiach</w:t>
      </w:r>
      <w:r w:rsidRPr="0045043B">
        <w:rPr>
          <w:rFonts w:cs="Times New Roman"/>
        </w:rPr>
        <w:t xml:space="preserve"> i wspólnotach formacyjnych. </w:t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 xml:space="preserve"> W Kościele przekazywane jest świadectwo o wydarzeniach zbawczych – męce, śmierci i zmartwychwstaniu Chrystusa, które wiążą się obietnicą </w:t>
      </w:r>
      <w:r>
        <w:rPr>
          <w:rFonts w:cs="Times New Roman"/>
        </w:rPr>
        <w:t>pełni</w:t>
      </w:r>
      <w:r w:rsidRPr="0045043B">
        <w:rPr>
          <w:rFonts w:cs="Times New Roman"/>
        </w:rPr>
        <w:t xml:space="preserve"> życia w Bogu. Tym samym źródłem chrześcijańskiej nadziei jest doświadczenie Bożego miłosierdzia w sakramencie pokuty, a także wiara w życie wieczne. Nadzieja zawsze dotyczy przyszłości, ale nadzieja chrześcijańska, w odróżnieniu od nadziei świeckiej, dotyczy także przyszłości wiecznej</w:t>
      </w:r>
      <w:r w:rsidRPr="0045043B">
        <w:rPr>
          <w:rFonts w:cs="Times New Roman"/>
          <w:i/>
          <w:iCs/>
          <w:color w:val="101010"/>
        </w:rPr>
        <w:t xml:space="preserve">. Świat nie jest zdolny wyzwolić człowieka od cierpienia </w:t>
      </w:r>
      <w:r w:rsidRPr="0045043B">
        <w:rPr>
          <w:rFonts w:cs="Times New Roman"/>
          <w:color w:val="101010"/>
        </w:rPr>
        <w:t xml:space="preserve">– pisał w </w:t>
      </w:r>
      <w:r w:rsidRPr="0045043B">
        <w:rPr>
          <w:rFonts w:cs="Times New Roman"/>
          <w:i/>
          <w:iCs/>
          <w:color w:val="101010"/>
        </w:rPr>
        <w:t xml:space="preserve">Przekroczyć próg nadziei </w:t>
      </w:r>
      <w:r w:rsidRPr="0045043B">
        <w:rPr>
          <w:rFonts w:cs="Times New Roman"/>
          <w:color w:val="101010"/>
        </w:rPr>
        <w:t xml:space="preserve">św. Jan Paweł II – </w:t>
      </w:r>
      <w:r w:rsidRPr="0045043B">
        <w:rPr>
          <w:rFonts w:cs="Times New Roman"/>
          <w:i/>
          <w:iCs/>
          <w:color w:val="101010"/>
        </w:rPr>
        <w:t xml:space="preserve"> nie jest w szczególności zdolny wyzwolić go od śmierci. Nieśmiertelność</w:t>
      </w:r>
      <w:r w:rsidRPr="0045043B">
        <w:rPr>
          <w:rFonts w:cs="Times New Roman"/>
          <w:i/>
          <w:iCs/>
          <w:color w:val="101010"/>
          <w:spacing w:val="-2"/>
        </w:rPr>
        <w:t xml:space="preserve"> </w:t>
      </w:r>
      <w:r w:rsidRPr="0045043B">
        <w:rPr>
          <w:rFonts w:cs="Times New Roman"/>
          <w:i/>
          <w:iCs/>
          <w:color w:val="101010"/>
        </w:rPr>
        <w:t>nie należy</w:t>
      </w:r>
      <w:r w:rsidRPr="0045043B">
        <w:rPr>
          <w:rFonts w:cs="Times New Roman"/>
          <w:i/>
          <w:iCs/>
          <w:color w:val="101010"/>
          <w:spacing w:val="-6"/>
        </w:rPr>
        <w:t xml:space="preserve"> </w:t>
      </w:r>
      <w:r w:rsidRPr="0045043B">
        <w:rPr>
          <w:rFonts w:cs="Times New Roman"/>
          <w:i/>
          <w:iCs/>
          <w:color w:val="101010"/>
        </w:rPr>
        <w:t>do</w:t>
      </w:r>
      <w:r w:rsidRPr="0045043B">
        <w:rPr>
          <w:rFonts w:cs="Times New Roman"/>
          <w:i/>
          <w:iCs/>
          <w:color w:val="101010"/>
          <w:spacing w:val="-1"/>
        </w:rPr>
        <w:t xml:space="preserve"> </w:t>
      </w:r>
      <w:r w:rsidRPr="0045043B">
        <w:rPr>
          <w:rFonts w:cs="Times New Roman"/>
          <w:i/>
          <w:iCs/>
          <w:color w:val="101010"/>
        </w:rPr>
        <w:t>tego</w:t>
      </w:r>
      <w:r w:rsidRPr="0045043B">
        <w:rPr>
          <w:rFonts w:cs="Times New Roman"/>
          <w:i/>
          <w:iCs/>
          <w:color w:val="101010"/>
          <w:spacing w:val="-1"/>
        </w:rPr>
        <w:t xml:space="preserve"> </w:t>
      </w:r>
      <w:r w:rsidRPr="0045043B">
        <w:rPr>
          <w:rFonts w:cs="Times New Roman"/>
          <w:i/>
          <w:iCs/>
          <w:color w:val="101010"/>
        </w:rPr>
        <w:t>świata.</w:t>
      </w:r>
      <w:r w:rsidRPr="0045043B">
        <w:rPr>
          <w:rFonts w:cs="Times New Roman"/>
          <w:i/>
          <w:iCs/>
          <w:color w:val="101010"/>
          <w:spacing w:val="-1"/>
        </w:rPr>
        <w:t xml:space="preserve"> </w:t>
      </w:r>
      <w:r w:rsidRPr="0045043B">
        <w:rPr>
          <w:rFonts w:cs="Times New Roman"/>
          <w:i/>
          <w:iCs/>
          <w:color w:val="101010"/>
        </w:rPr>
        <w:t>Ona może tylko</w:t>
      </w:r>
      <w:r w:rsidRPr="0045043B">
        <w:rPr>
          <w:rFonts w:cs="Times New Roman"/>
          <w:i/>
          <w:iCs/>
          <w:color w:val="101010"/>
          <w:spacing w:val="-4"/>
        </w:rPr>
        <w:t xml:space="preserve"> </w:t>
      </w:r>
      <w:r w:rsidRPr="0045043B">
        <w:rPr>
          <w:rFonts w:cs="Times New Roman"/>
          <w:i/>
          <w:iCs/>
          <w:color w:val="101010"/>
        </w:rPr>
        <w:t>przyjść</w:t>
      </w:r>
      <w:r w:rsidRPr="0045043B">
        <w:rPr>
          <w:rFonts w:cs="Times New Roman"/>
          <w:i/>
          <w:iCs/>
          <w:color w:val="101010"/>
          <w:spacing w:val="-5"/>
        </w:rPr>
        <w:t xml:space="preserve"> </w:t>
      </w:r>
      <w:r w:rsidRPr="0045043B">
        <w:rPr>
          <w:rFonts w:cs="Times New Roman"/>
          <w:i/>
          <w:iCs/>
          <w:color w:val="101010"/>
        </w:rPr>
        <w:t>do</w:t>
      </w:r>
      <w:r w:rsidRPr="0045043B">
        <w:rPr>
          <w:rFonts w:cs="Times New Roman"/>
          <w:i/>
          <w:iCs/>
          <w:color w:val="101010"/>
          <w:spacing w:val="-4"/>
        </w:rPr>
        <w:t xml:space="preserve"> </w:t>
      </w:r>
      <w:r w:rsidRPr="0045043B">
        <w:rPr>
          <w:rFonts w:cs="Times New Roman"/>
          <w:i/>
          <w:iCs/>
          <w:color w:val="101010"/>
        </w:rPr>
        <w:t>człowieka</w:t>
      </w:r>
      <w:r w:rsidRPr="0045043B">
        <w:rPr>
          <w:rFonts w:cs="Times New Roman"/>
          <w:i/>
          <w:iCs/>
          <w:color w:val="101010"/>
          <w:spacing w:val="-5"/>
        </w:rPr>
        <w:t xml:space="preserve"> </w:t>
      </w:r>
      <w:r w:rsidRPr="0045043B">
        <w:rPr>
          <w:rFonts w:cs="Times New Roman"/>
          <w:i/>
          <w:iCs/>
          <w:color w:val="101010"/>
        </w:rPr>
        <w:t>od</w:t>
      </w:r>
      <w:r w:rsidRPr="0045043B">
        <w:rPr>
          <w:rFonts w:cs="Times New Roman"/>
          <w:b/>
          <w:bCs/>
          <w:i/>
          <w:iCs/>
          <w:color w:val="101010"/>
          <w:spacing w:val="-4"/>
        </w:rPr>
        <w:t xml:space="preserve"> </w:t>
      </w:r>
      <w:r w:rsidRPr="0045043B">
        <w:rPr>
          <w:rFonts w:cs="Times New Roman"/>
          <w:i/>
          <w:iCs/>
          <w:color w:val="101010"/>
        </w:rPr>
        <w:t>Boga.</w:t>
      </w:r>
      <w:r w:rsidRPr="0045043B">
        <w:rPr>
          <w:rFonts w:cs="Times New Roman"/>
          <w:color w:val="101010"/>
        </w:rPr>
        <w:t xml:space="preserve"> Wiara w życie wieczne była i jest źródłem męstwa dla męczenników, którzy wciąż w wielu zakątkach świata oddają życie za wiarę w Jezusa. Także dla nas jest umocnieniem w obliczu niezrozumienia</w:t>
      </w:r>
      <w:r>
        <w:rPr>
          <w:rFonts w:cs="Times New Roman"/>
          <w:color w:val="101010"/>
        </w:rPr>
        <w:t xml:space="preserve">, </w:t>
      </w:r>
      <w:r w:rsidRPr="0045043B">
        <w:rPr>
          <w:rFonts w:cs="Times New Roman"/>
          <w:color w:val="101010"/>
        </w:rPr>
        <w:t>odrzucenia</w:t>
      </w:r>
      <w:r>
        <w:rPr>
          <w:rFonts w:cs="Times New Roman"/>
          <w:color w:val="101010"/>
        </w:rPr>
        <w:t xml:space="preserve"> czy marginalizacji </w:t>
      </w:r>
      <w:r w:rsidRPr="0045043B">
        <w:rPr>
          <w:rFonts w:cs="Times New Roman"/>
          <w:color w:val="101010"/>
        </w:rPr>
        <w:t xml:space="preserve">z powodu wierności Ewangelii. </w:t>
      </w:r>
      <w:r>
        <w:rPr>
          <w:rFonts w:cs="Times New Roman"/>
          <w:color w:val="101010"/>
        </w:rPr>
        <w:t>J</w:t>
      </w:r>
      <w:r w:rsidRPr="0045043B">
        <w:rPr>
          <w:rFonts w:cs="Times New Roman"/>
          <w:color w:val="101010"/>
        </w:rPr>
        <w:t xml:space="preserve">est pociechą w chwili cierpienia i straty najbliższej osoby. </w:t>
      </w:r>
    </w:p>
    <w:p w:rsidR="007A2BAF" w:rsidRPr="0045043B" w:rsidRDefault="007A2BAF" w:rsidP="007A2BAF">
      <w:pPr>
        <w:pStyle w:val="Tekstpodstawowy"/>
        <w:spacing w:line="276" w:lineRule="auto"/>
        <w:ind w:firstLine="708"/>
        <w:jc w:val="both"/>
        <w:rPr>
          <w:color w:val="101010"/>
          <w:sz w:val="24"/>
          <w:szCs w:val="24"/>
        </w:rPr>
      </w:pPr>
      <w:r w:rsidRPr="0045043B">
        <w:rPr>
          <w:sz w:val="24"/>
          <w:szCs w:val="24"/>
        </w:rPr>
        <w:t xml:space="preserve">Nadzieja rodzi się z modlitwy. Żył </w:t>
      </w:r>
      <w:r>
        <w:rPr>
          <w:sz w:val="24"/>
          <w:szCs w:val="24"/>
        </w:rPr>
        <w:t xml:space="preserve">nią </w:t>
      </w:r>
      <w:r w:rsidRPr="0045043B">
        <w:rPr>
          <w:sz w:val="24"/>
          <w:szCs w:val="24"/>
        </w:rPr>
        <w:t>na co dzień św. Jan Paweł II, dlatego dzielił się tym, że r</w:t>
      </w:r>
      <w:r w:rsidRPr="0045043B">
        <w:rPr>
          <w:i/>
          <w:iCs/>
          <w:sz w:val="24"/>
          <w:szCs w:val="24"/>
        </w:rPr>
        <w:t>adość i nadzieja, a zarazem smutek i trwoga ludzi współczesnych są przedmiotem modlitwy Papieża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(Przekroczyć próg nadziei)</w:t>
      </w:r>
      <w:r w:rsidRPr="0045043B">
        <w:rPr>
          <w:i/>
          <w:iCs/>
          <w:sz w:val="24"/>
          <w:szCs w:val="24"/>
        </w:rPr>
        <w:t>.</w:t>
      </w:r>
      <w:r w:rsidRPr="0045043B">
        <w:rPr>
          <w:sz w:val="24"/>
          <w:szCs w:val="24"/>
        </w:rPr>
        <w:t xml:space="preserve"> Szczególnie modlitwa u</w:t>
      </w:r>
      <w:r w:rsidRPr="0045043B">
        <w:rPr>
          <w:color w:val="101010"/>
          <w:sz w:val="24"/>
          <w:szCs w:val="24"/>
        </w:rPr>
        <w:t xml:space="preserve">wielbienia prowadzi nas do odkrycia, że Bóg jest zawsze przy nas obecny, a  nasze życie jest „w Jego rękach”. W modlitwie dziękczynienia, która jest istotą Eucharystii, wracamy do działania Boga w historii świata i </w:t>
      </w:r>
      <w:r>
        <w:rPr>
          <w:color w:val="101010"/>
          <w:sz w:val="24"/>
          <w:szCs w:val="24"/>
        </w:rPr>
        <w:t xml:space="preserve">w </w:t>
      </w:r>
      <w:r w:rsidRPr="0045043B">
        <w:rPr>
          <w:color w:val="101010"/>
          <w:sz w:val="24"/>
          <w:szCs w:val="24"/>
        </w:rPr>
        <w:t xml:space="preserve">naszym życiu, budząc w sobie nadzieję, że nie pozostawi nas samych także wobec nowych zagrożeń i wyzwań. Ufna modlitwa otwiera nas na działanie Ducha Świętego, który jest naszym </w:t>
      </w:r>
      <w:r w:rsidRPr="0045043B">
        <w:rPr>
          <w:i/>
          <w:iCs/>
          <w:color w:val="101010"/>
          <w:sz w:val="24"/>
          <w:szCs w:val="24"/>
        </w:rPr>
        <w:t>Pocieszycielem</w:t>
      </w:r>
      <w:r w:rsidRPr="0045043B">
        <w:rPr>
          <w:color w:val="101010"/>
          <w:sz w:val="24"/>
          <w:szCs w:val="24"/>
        </w:rPr>
        <w:t xml:space="preserve"> i </w:t>
      </w:r>
      <w:r w:rsidRPr="0045043B">
        <w:rPr>
          <w:i/>
          <w:iCs/>
          <w:color w:val="101010"/>
          <w:sz w:val="24"/>
          <w:szCs w:val="24"/>
        </w:rPr>
        <w:t>Obrońcą</w:t>
      </w:r>
      <w:r w:rsidRPr="0045043B">
        <w:rPr>
          <w:color w:val="101010"/>
          <w:sz w:val="24"/>
          <w:szCs w:val="24"/>
        </w:rPr>
        <w:t xml:space="preserve"> (por. J 14,15-17). Broni nas przede wszystkim przed nami samymi. Gdy </w:t>
      </w:r>
      <w:r>
        <w:rPr>
          <w:color w:val="101010"/>
          <w:sz w:val="24"/>
          <w:szCs w:val="24"/>
        </w:rPr>
        <w:t>tracimy nadzieję</w:t>
      </w:r>
      <w:r w:rsidRPr="0045043B">
        <w:rPr>
          <w:color w:val="101010"/>
          <w:sz w:val="24"/>
          <w:szCs w:val="24"/>
        </w:rPr>
        <w:t xml:space="preserve"> nie potrafimy pokochać </w:t>
      </w:r>
      <w:r>
        <w:rPr>
          <w:color w:val="101010"/>
          <w:sz w:val="24"/>
          <w:szCs w:val="24"/>
        </w:rPr>
        <w:t xml:space="preserve">siebie i innych. A gdy wtedy </w:t>
      </w:r>
      <w:r w:rsidRPr="0045043B">
        <w:rPr>
          <w:color w:val="101010"/>
          <w:sz w:val="24"/>
          <w:szCs w:val="24"/>
        </w:rPr>
        <w:t>pr</w:t>
      </w:r>
      <w:r>
        <w:rPr>
          <w:color w:val="101010"/>
          <w:sz w:val="24"/>
          <w:szCs w:val="24"/>
        </w:rPr>
        <w:t>zytłacza nas grzech, przypomina</w:t>
      </w:r>
      <w:r w:rsidRPr="0045043B">
        <w:rPr>
          <w:color w:val="101010"/>
          <w:sz w:val="24"/>
          <w:szCs w:val="24"/>
        </w:rPr>
        <w:t xml:space="preserve">, że jesteśmy umiłowanymi dziećmi Boga, który nieustannie pragnie </w:t>
      </w:r>
      <w:r>
        <w:rPr>
          <w:color w:val="101010"/>
          <w:sz w:val="24"/>
          <w:szCs w:val="24"/>
        </w:rPr>
        <w:t>odpuścić nam nasze winy</w:t>
      </w:r>
      <w:r w:rsidRPr="0045043B">
        <w:rPr>
          <w:color w:val="101010"/>
          <w:sz w:val="24"/>
          <w:szCs w:val="24"/>
        </w:rPr>
        <w:t xml:space="preserve">. 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</w: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III. Nieście świadectwo nadziei światu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</w:r>
      <w:r>
        <w:rPr>
          <w:rFonts w:cs="Times New Roman"/>
        </w:rPr>
        <w:t xml:space="preserve">Na </w:t>
      </w:r>
      <w:r w:rsidRPr="0045043B">
        <w:rPr>
          <w:rFonts w:cs="Times New Roman"/>
        </w:rPr>
        <w:t>Kościele, jako wspólnocie wierzących, spoczywa obowiązek</w:t>
      </w:r>
      <w:r>
        <w:rPr>
          <w:rFonts w:cs="Times New Roman"/>
        </w:rPr>
        <w:t xml:space="preserve"> świadectwa składanego </w:t>
      </w:r>
      <w:r w:rsidRPr="005F55B5">
        <w:rPr>
          <w:rFonts w:cs="Times New Roman"/>
          <w:iCs/>
        </w:rPr>
        <w:t xml:space="preserve">wobec każdego, kto domaga się od </w:t>
      </w:r>
      <w:r>
        <w:rPr>
          <w:rFonts w:cs="Times New Roman"/>
          <w:iCs/>
        </w:rPr>
        <w:t xml:space="preserve">nas </w:t>
      </w:r>
      <w:r w:rsidRPr="005F55B5">
        <w:rPr>
          <w:rFonts w:cs="Times New Roman"/>
          <w:iCs/>
        </w:rPr>
        <w:t xml:space="preserve">uzasadnienia tej nadziei, która w </w:t>
      </w:r>
      <w:r>
        <w:rPr>
          <w:rFonts w:cs="Times New Roman"/>
          <w:iCs/>
        </w:rPr>
        <w:t xml:space="preserve">nas </w:t>
      </w:r>
      <w:r w:rsidRPr="005F55B5">
        <w:rPr>
          <w:rFonts w:cs="Times New Roman"/>
          <w:iCs/>
        </w:rPr>
        <w:t>jest</w:t>
      </w:r>
      <w:r w:rsidRPr="0045043B">
        <w:rPr>
          <w:rFonts w:cs="Times New Roman"/>
        </w:rPr>
        <w:t xml:space="preserve"> (</w:t>
      </w:r>
      <w:r>
        <w:rPr>
          <w:rFonts w:cs="Times New Roman"/>
        </w:rPr>
        <w:t xml:space="preserve">por. </w:t>
      </w:r>
      <w:r w:rsidRPr="0045043B">
        <w:rPr>
          <w:rFonts w:cs="Times New Roman"/>
        </w:rPr>
        <w:t xml:space="preserve">1 P 3,15b). Wyrazem </w:t>
      </w:r>
      <w:r>
        <w:rPr>
          <w:rFonts w:cs="Times New Roman"/>
        </w:rPr>
        <w:t xml:space="preserve">żywotności prawdziwej wiary </w:t>
      </w:r>
      <w:r w:rsidRPr="0045043B">
        <w:rPr>
          <w:rFonts w:cs="Times New Roman"/>
        </w:rPr>
        <w:t>jest dzieło ewangelizacji. Dlatego św. Jan Paweł II pisał do młodych:</w:t>
      </w:r>
      <w:r w:rsidRPr="0045043B">
        <w:rPr>
          <w:rFonts w:cs="Times New Roman"/>
          <w:i/>
          <w:iCs/>
        </w:rPr>
        <w:t xml:space="preserve"> </w:t>
      </w:r>
      <w:r w:rsidRPr="0045043B">
        <w:rPr>
          <w:rFonts w:cs="Times New Roman"/>
          <w:i/>
          <w:iCs/>
          <w:color w:val="000000"/>
        </w:rPr>
        <w:t>Nie lękajcie się zaproponować Chrystusa temu, kto Go jeszcze nie zna. Chrystus jest najbardziej wyczerpującą odpowiedzią na wszystkie pytania dotyczące człowieka i jego losu. Bez Chrystusa bowiem człowiek pozostaje nierozwiązaną zagadką</w:t>
      </w:r>
      <w:r w:rsidRPr="0045043B">
        <w:rPr>
          <w:rFonts w:cs="Times New Roman"/>
        </w:rPr>
        <w:t xml:space="preserve"> (Orędzie na VII ŚDM). Głoszenie Dobrej Nowiny dokonuje się dziś przede wszystkim przez świadectwo wiary, czyli codziennych wyborów dokonywanych w duchu Ewangelii, a także </w:t>
      </w:r>
      <w:r>
        <w:rPr>
          <w:rFonts w:cs="Times New Roman"/>
        </w:rPr>
        <w:t xml:space="preserve">przez </w:t>
      </w:r>
      <w:r w:rsidRPr="0045043B">
        <w:rPr>
          <w:rFonts w:cs="Times New Roman"/>
        </w:rPr>
        <w:t xml:space="preserve">gotowość do zaangażowania się w przemianę rzeczywistości politycznej, społecznej i kulturowej. 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  <w:t xml:space="preserve">Szczególnym obszarem dawania świadectwa nadziei jest służba </w:t>
      </w:r>
      <w:r>
        <w:rPr>
          <w:rFonts w:cs="Times New Roman"/>
        </w:rPr>
        <w:t xml:space="preserve">wobec osób </w:t>
      </w:r>
      <w:r w:rsidRPr="0045043B">
        <w:rPr>
          <w:rFonts w:cs="Times New Roman"/>
        </w:rPr>
        <w:t>naznaczonych bólem i cierpieniem, wyklu</w:t>
      </w:r>
      <w:r>
        <w:rPr>
          <w:rFonts w:cs="Times New Roman"/>
        </w:rPr>
        <w:t xml:space="preserve">czeniem i odrzuceniem, przemocą, </w:t>
      </w:r>
      <w:r w:rsidRPr="0045043B">
        <w:rPr>
          <w:rFonts w:cs="Times New Roman"/>
        </w:rPr>
        <w:t xml:space="preserve">wojną, </w:t>
      </w:r>
      <w:r w:rsidRPr="0045043B">
        <w:rPr>
          <w:rFonts w:cs="Times New Roman"/>
        </w:rPr>
        <w:lastRenderedPageBreak/>
        <w:t xml:space="preserve">pozbawieniem wolności i godności, biedą i bezdomnością. Świadkami nadziei są ci, którzy potrafią podzielić się tym </w:t>
      </w:r>
      <w:r>
        <w:rPr>
          <w:rFonts w:cs="Times New Roman"/>
        </w:rPr>
        <w:t xml:space="preserve">co mają – środkami finansowymi czy dobrami </w:t>
      </w:r>
      <w:r w:rsidRPr="0045043B">
        <w:rPr>
          <w:rFonts w:cs="Times New Roman"/>
        </w:rPr>
        <w:t>materialnymi. Jednak oprócz tego, aby prz</w:t>
      </w:r>
      <w:r>
        <w:rPr>
          <w:rFonts w:cs="Times New Roman"/>
        </w:rPr>
        <w:t xml:space="preserve">ywrócić nadzieję potrzebne jest coś więcej. Powinniśmy dzielić się </w:t>
      </w:r>
      <w:r w:rsidRPr="0045043B">
        <w:rPr>
          <w:rFonts w:cs="Times New Roman"/>
        </w:rPr>
        <w:t>czas</w:t>
      </w:r>
      <w:r>
        <w:rPr>
          <w:rFonts w:cs="Times New Roman"/>
        </w:rPr>
        <w:t>em i uwagą – chwilą rozmowy, wysłuchaniem i słowem dobrej rady oraz pocieszeniem</w:t>
      </w:r>
      <w:r w:rsidRPr="0045043B">
        <w:rPr>
          <w:rFonts w:cs="Times New Roman"/>
        </w:rPr>
        <w:t xml:space="preserve">. </w:t>
      </w:r>
      <w:r>
        <w:rPr>
          <w:rFonts w:cs="Times New Roman"/>
        </w:rPr>
        <w:t>Ogromne znaczenie ma wspólna modlitwa. Ważne jest także s</w:t>
      </w:r>
      <w:r w:rsidRPr="0045043B">
        <w:rPr>
          <w:rFonts w:cs="Times New Roman"/>
        </w:rPr>
        <w:t xml:space="preserve">pojrzenie na potrzebujących nie tylko jak na odbiorców pomocy, ale jak na braci i siostry, w których przychodzi do nas </w:t>
      </w:r>
      <w:r>
        <w:rPr>
          <w:rFonts w:cs="Times New Roman"/>
        </w:rPr>
        <w:t xml:space="preserve">sam </w:t>
      </w:r>
      <w:r w:rsidRPr="0045043B">
        <w:rPr>
          <w:rFonts w:cs="Times New Roman"/>
        </w:rPr>
        <w:t xml:space="preserve">Chrystus. 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ab/>
      </w:r>
    </w:p>
    <w:p w:rsidR="007A2BAF" w:rsidRPr="0045043B" w:rsidRDefault="007A2BAF" w:rsidP="007A2BAF">
      <w:pPr>
        <w:spacing w:line="276" w:lineRule="auto"/>
        <w:rPr>
          <w:rFonts w:cs="Times New Roman"/>
          <w:b/>
          <w:bCs/>
        </w:rPr>
      </w:pPr>
      <w:r w:rsidRPr="0045043B">
        <w:rPr>
          <w:rFonts w:cs="Times New Roman"/>
          <w:b/>
          <w:bCs/>
        </w:rPr>
        <w:t>IV. „Żywy pomnik” św. Jana Pawła II</w:t>
      </w:r>
    </w:p>
    <w:p w:rsidR="007A2BAF" w:rsidRPr="0045043B" w:rsidRDefault="007A2BAF" w:rsidP="007A2BAF">
      <w:pPr>
        <w:spacing w:line="276" w:lineRule="auto"/>
        <w:rPr>
          <w:rFonts w:cs="Times New Roman"/>
        </w:rPr>
      </w:pP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 xml:space="preserve">W dniu inauguracji pontyfikatu, 22 października 1978 roku, św. Jan Paweł II zwrócił się do młodych: </w:t>
      </w:r>
      <w:r w:rsidRPr="0045043B">
        <w:rPr>
          <w:rFonts w:cs="Times New Roman"/>
          <w:i/>
          <w:iCs/>
        </w:rPr>
        <w:t>Wy jesteście nadzieją Kościoła i świata – wy jesteście moją nadzieją</w:t>
      </w:r>
      <w:r w:rsidRPr="0045043B">
        <w:rPr>
          <w:rFonts w:cs="Times New Roman"/>
        </w:rPr>
        <w:t xml:space="preserve">. Wspominając to wydarzenie stwierdził, że (…) </w:t>
      </w:r>
      <w:r w:rsidRPr="0045043B">
        <w:rPr>
          <w:rFonts w:cs="Times New Roman"/>
          <w:i/>
          <w:iCs/>
        </w:rPr>
        <w:t>młodzi szukają Boga, szukają sensu życia (…). W tym szukaniu młodzi nie mogą nie spotkać się z Kościołem. I Kościół też nie może nie spotkać się z młodymi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>(</w:t>
      </w:r>
      <w:r w:rsidRPr="0045043B">
        <w:rPr>
          <w:rFonts w:cs="Times New Roman"/>
          <w:i/>
          <w:iCs/>
        </w:rPr>
        <w:t>Przekroczyć próg nadziei</w:t>
      </w:r>
      <w:r>
        <w:rPr>
          <w:rFonts w:cs="Times New Roman"/>
          <w:iCs/>
        </w:rPr>
        <w:t>)</w:t>
      </w:r>
      <w:r w:rsidRPr="0045043B">
        <w:rPr>
          <w:rFonts w:cs="Times New Roman"/>
          <w:i/>
          <w:iCs/>
        </w:rPr>
        <w:t>.</w:t>
      </w:r>
      <w:r w:rsidRPr="0045043B">
        <w:rPr>
          <w:rFonts w:cs="Times New Roman"/>
        </w:rPr>
        <w:t xml:space="preserve"> </w:t>
      </w:r>
      <w:r>
        <w:rPr>
          <w:rFonts w:cs="Times New Roman"/>
        </w:rPr>
        <w:t>Jednym z miejsc</w:t>
      </w:r>
      <w:r w:rsidRPr="0045043B">
        <w:rPr>
          <w:rFonts w:cs="Times New Roman"/>
        </w:rPr>
        <w:t xml:space="preserve"> spotkania młodych z Bogiem w Kościele jest Fundacja „Dzieło Nowego Tysiąclecia”. </w:t>
      </w:r>
      <w:r w:rsidRPr="0045043B">
        <w:rPr>
          <w:rFonts w:cs="Times New Roman"/>
          <w:i/>
          <w:iCs/>
        </w:rPr>
        <w:t>Jestem wdzięczny Fundacji za rozwój mojej relacji z Bogiem</w:t>
      </w:r>
      <w:r w:rsidRPr="0045043B">
        <w:rPr>
          <w:rFonts w:cs="Times New Roman"/>
        </w:rPr>
        <w:t xml:space="preserve"> – dzieli się Mateusz ze wspólnoty studentów z Krakowa –</w:t>
      </w:r>
      <w:r>
        <w:rPr>
          <w:rFonts w:cs="Times New Roman"/>
        </w:rPr>
        <w:t xml:space="preserve"> </w:t>
      </w:r>
      <w:r w:rsidRPr="0045043B">
        <w:rPr>
          <w:rFonts w:cs="Times New Roman"/>
          <w:i/>
          <w:iCs/>
        </w:rPr>
        <w:t>za rekolekcje, obozy wakacyjne, spotkania, rozmowy. Fundacja dała mi również nadzieje</w:t>
      </w:r>
      <w:r>
        <w:rPr>
          <w:rFonts w:cs="Times New Roman"/>
          <w:i/>
          <w:iCs/>
        </w:rPr>
        <w:t xml:space="preserve"> na to, że</w:t>
      </w:r>
      <w:r w:rsidRPr="0045043B">
        <w:rPr>
          <w:rFonts w:cs="Times New Roman"/>
          <w:i/>
          <w:iCs/>
        </w:rPr>
        <w:t xml:space="preserve"> młody chłopak z małej miejscowości, pochodzący z rozbitej rodziny, niewiedzący kim jest, może dokonać wielkich rzeczy, może kochać i być kochany.</w:t>
      </w:r>
      <w:r w:rsidRPr="0045043B">
        <w:rPr>
          <w:rFonts w:cs="Times New Roman"/>
        </w:rPr>
        <w:t xml:space="preserve"> Fundacja co roku swoją opieką obejmuje blisko dwa tysiące zdolnych uczniów i studentów z niezamożnych rodzin, z małych miejscowości w całej Polsce.</w:t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>W przyszłą niedzielę, podczas kwesty przy kościołach i w miejscach publicznych, będziemy mogli wesprzeć materialnie ten wyjątkowy, konsekwentnie budowany od 25 lat przez nas wszystkich „żywy pomnik” wdzięczności św. Janowi Pawłowi II. Niech udzielone w ten sposób wsparcie, nawet w obliczu osobistych trudności i niedostatków, będzie wyrazem naszej budowy „cywilizacji miłości”.</w:t>
      </w:r>
    </w:p>
    <w:p w:rsidR="007A2BAF" w:rsidRPr="0045043B" w:rsidRDefault="007A2BAF" w:rsidP="007A2BAF">
      <w:pPr>
        <w:spacing w:line="276" w:lineRule="auto"/>
        <w:ind w:firstLine="708"/>
        <w:rPr>
          <w:rFonts w:cs="Times New Roman"/>
        </w:rPr>
      </w:pPr>
      <w:r w:rsidRPr="0045043B">
        <w:rPr>
          <w:rFonts w:cs="Times New Roman"/>
        </w:rPr>
        <w:t>Na czas owocnego przeżywania XXV Dnia Papieskiego udzielamy wszystkim pasterskiego błogosławieństwa.</w:t>
      </w:r>
    </w:p>
    <w:p w:rsidR="00D1152E" w:rsidRPr="0005259B" w:rsidRDefault="00D1152E" w:rsidP="00D1152E">
      <w:pPr>
        <w:spacing w:before="120" w:after="120"/>
        <w:jc w:val="center"/>
        <w:rPr>
          <w:rFonts w:eastAsia="Times New Roman" w:cs="Times New Roman"/>
          <w:color w:val="222222"/>
          <w:szCs w:val="24"/>
          <w:lang w:eastAsia="pl-PL"/>
        </w:rPr>
      </w:pPr>
      <w:r w:rsidRPr="0005259B">
        <w:rPr>
          <w:rFonts w:eastAsia="Times New Roman" w:cs="Times New Roman"/>
          <w:color w:val="222222"/>
          <w:szCs w:val="24"/>
          <w:lang w:eastAsia="pl-PL"/>
        </w:rPr>
        <w:t>Podpisali pasterze Kościoła katolickiego w Polsce obecni na 401. Zebraniu Plenarnym Konferencji Episkopatu Polski.</w:t>
      </w:r>
    </w:p>
    <w:p w:rsidR="00D1152E" w:rsidRDefault="00D1152E" w:rsidP="00D1152E">
      <w:pPr>
        <w:ind w:firstLine="0"/>
        <w:rPr>
          <w:rFonts w:cs="Times New Roman"/>
          <w:color w:val="000000" w:themeColor="text1"/>
          <w:szCs w:val="24"/>
        </w:rPr>
      </w:pPr>
      <w:r w:rsidRPr="0005259B">
        <w:rPr>
          <w:rFonts w:cs="Times New Roman"/>
          <w:color w:val="000000" w:themeColor="text1"/>
          <w:szCs w:val="24"/>
        </w:rPr>
        <w:t>Katowice, 12 czerwca 2025 r.</w:t>
      </w:r>
    </w:p>
    <w:p w:rsidR="00D1152E" w:rsidRPr="0005259B" w:rsidRDefault="00D1152E" w:rsidP="00D1152E">
      <w:pPr>
        <w:ind w:firstLine="0"/>
        <w:rPr>
          <w:rFonts w:cs="Times New Roman"/>
          <w:color w:val="000000" w:themeColor="text1"/>
          <w:szCs w:val="24"/>
        </w:rPr>
      </w:pPr>
    </w:p>
    <w:p w:rsidR="00D1152E" w:rsidRDefault="00D1152E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</w:p>
    <w:p w:rsidR="00D1152E" w:rsidRPr="0045043B" w:rsidRDefault="00D1152E" w:rsidP="00D1152E">
      <w:pPr>
        <w:spacing w:line="276" w:lineRule="auto"/>
        <w:rPr>
          <w:rFonts w:cs="Times New Roman"/>
        </w:rPr>
      </w:pPr>
      <w:r w:rsidRPr="0045043B">
        <w:rPr>
          <w:rFonts w:cs="Times New Roman"/>
        </w:rPr>
        <w:t>List należy odczytać w niedzielę, 5 października 2025 r.</w:t>
      </w:r>
    </w:p>
    <w:p w:rsidR="00D1152E" w:rsidRDefault="00D1152E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</w:p>
    <w:p w:rsidR="00D1152E" w:rsidRPr="0005259B" w:rsidRDefault="00D1152E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  <w:r w:rsidRPr="0005259B">
        <w:rPr>
          <w:rFonts w:eastAsia="Times New Roman" w:cs="Times New Roman"/>
          <w:color w:val="222222"/>
          <w:szCs w:val="24"/>
          <w:lang w:eastAsia="pl-PL"/>
        </w:rPr>
        <w:t>Za zgodność:</w:t>
      </w:r>
    </w:p>
    <w:p w:rsidR="00D1152E" w:rsidRDefault="00D1152E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</w:p>
    <w:p w:rsidR="00474CCC" w:rsidRDefault="00474CCC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  <w:bookmarkStart w:id="0" w:name="_GoBack"/>
      <w:bookmarkEnd w:id="0"/>
    </w:p>
    <w:p w:rsidR="00D1152E" w:rsidRDefault="00D1152E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</w:p>
    <w:p w:rsidR="00D1152E" w:rsidRPr="0005259B" w:rsidRDefault="00D1152E" w:rsidP="00D1152E">
      <w:pPr>
        <w:ind w:left="3540"/>
        <w:jc w:val="center"/>
        <w:rPr>
          <w:rFonts w:eastAsia="Times New Roman" w:cs="Times New Roman"/>
          <w:i/>
          <w:color w:val="222222"/>
          <w:szCs w:val="24"/>
          <w:lang w:eastAsia="pl-PL"/>
        </w:rPr>
      </w:pPr>
      <w:r w:rsidRPr="0005259B">
        <w:rPr>
          <w:rFonts w:cs="Times New Roman"/>
          <w:color w:val="000000"/>
          <w:szCs w:val="24"/>
        </w:rPr>
        <w:sym w:font="Wingdings" w:char="F058"/>
      </w:r>
      <w:r w:rsidRPr="0005259B">
        <w:rPr>
          <w:rFonts w:eastAsia="Times New Roman" w:cs="Times New Roman"/>
          <w:i/>
          <w:color w:val="222222"/>
          <w:szCs w:val="24"/>
          <w:lang w:eastAsia="pl-PL"/>
        </w:rPr>
        <w:t>Marek Marczak</w:t>
      </w:r>
    </w:p>
    <w:p w:rsidR="00D1152E" w:rsidRPr="0005259B" w:rsidRDefault="00D1152E" w:rsidP="00D1152E">
      <w:pPr>
        <w:ind w:left="3540"/>
        <w:jc w:val="center"/>
        <w:rPr>
          <w:rFonts w:eastAsia="Times New Roman" w:cs="Times New Roman"/>
          <w:color w:val="222222"/>
          <w:szCs w:val="24"/>
          <w:lang w:eastAsia="pl-PL"/>
        </w:rPr>
      </w:pPr>
      <w:r w:rsidRPr="0005259B">
        <w:rPr>
          <w:rFonts w:eastAsia="Times New Roman" w:cs="Times New Roman"/>
          <w:color w:val="222222"/>
          <w:szCs w:val="24"/>
          <w:lang w:eastAsia="pl-PL"/>
        </w:rPr>
        <w:t>Sekretarz Generalny</w:t>
      </w:r>
    </w:p>
    <w:p w:rsidR="00D1152E" w:rsidRPr="00652DC3" w:rsidRDefault="00D1152E" w:rsidP="00D1152E">
      <w:pPr>
        <w:ind w:left="3540"/>
        <w:jc w:val="center"/>
        <w:rPr>
          <w:rStyle w:val="Pogrubienie"/>
          <w:rFonts w:cs="Times New Roman"/>
          <w:b w:val="0"/>
          <w:bCs w:val="0"/>
          <w:szCs w:val="24"/>
        </w:rPr>
      </w:pPr>
      <w:r w:rsidRPr="0005259B">
        <w:rPr>
          <w:rFonts w:eastAsia="Times New Roman" w:cs="Times New Roman"/>
          <w:color w:val="222222"/>
          <w:szCs w:val="24"/>
          <w:lang w:eastAsia="pl-PL"/>
        </w:rPr>
        <w:t>Konferencji Episkopatu Polski</w:t>
      </w:r>
    </w:p>
    <w:p w:rsidR="00D1152E" w:rsidRDefault="00D1152E" w:rsidP="007A2BAF">
      <w:pPr>
        <w:spacing w:line="276" w:lineRule="auto"/>
        <w:rPr>
          <w:rFonts w:cs="Times New Roman"/>
        </w:rPr>
      </w:pPr>
    </w:p>
    <w:p w:rsidR="00D1152E" w:rsidRDefault="00D1152E" w:rsidP="007A2BAF">
      <w:pPr>
        <w:spacing w:line="276" w:lineRule="auto"/>
        <w:rPr>
          <w:rFonts w:cs="Times New Roman"/>
        </w:rPr>
      </w:pPr>
    </w:p>
    <w:p w:rsidR="00D1152E" w:rsidRDefault="00D1152E" w:rsidP="007A2BAF">
      <w:pPr>
        <w:spacing w:line="276" w:lineRule="auto"/>
        <w:rPr>
          <w:rFonts w:cs="Times New Roman"/>
        </w:rPr>
      </w:pPr>
    </w:p>
    <w:sectPr w:rsidR="00D1152E" w:rsidSect="00D1152E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5E" w:rsidRDefault="00A25C5E" w:rsidP="00B83052">
      <w:r>
        <w:separator/>
      </w:r>
    </w:p>
  </w:endnote>
  <w:endnote w:type="continuationSeparator" w:id="0">
    <w:p w:rsidR="00A25C5E" w:rsidRDefault="00A25C5E" w:rsidP="00B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ogrubion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5E" w:rsidRDefault="00A25C5E" w:rsidP="00B83052">
      <w:r>
        <w:separator/>
      </w:r>
    </w:p>
  </w:footnote>
  <w:footnote w:type="continuationSeparator" w:id="0">
    <w:p w:rsidR="00A25C5E" w:rsidRDefault="00A25C5E" w:rsidP="00B8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D3" w:rsidRDefault="00A25C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992014"/>
      <w:docPartObj>
        <w:docPartGallery w:val="Page Numbers (Top of Page)"/>
        <w:docPartUnique/>
      </w:docPartObj>
    </w:sdtPr>
    <w:sdtEndPr/>
    <w:sdtContent>
      <w:p w:rsidR="00ED4E85" w:rsidRDefault="0098329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CCC">
          <w:rPr>
            <w:noProof/>
          </w:rPr>
          <w:t>3</w:t>
        </w:r>
        <w:r>
          <w:fldChar w:fldCharType="end"/>
        </w:r>
      </w:p>
    </w:sdtContent>
  </w:sdt>
  <w:p w:rsidR="00BC58D3" w:rsidRDefault="00A25C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8D3" w:rsidRDefault="00A25C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76D92"/>
    <w:multiLevelType w:val="hybridMultilevel"/>
    <w:tmpl w:val="22F2E9C0"/>
    <w:lvl w:ilvl="0" w:tplc="2C287488">
      <w:start w:val="1"/>
      <w:numFmt w:val="decimal"/>
      <w:pStyle w:val="Numerowanie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52"/>
    <w:rsid w:val="00010A72"/>
    <w:rsid w:val="00035038"/>
    <w:rsid w:val="00053290"/>
    <w:rsid w:val="000D7A77"/>
    <w:rsid w:val="000F6CD6"/>
    <w:rsid w:val="00123311"/>
    <w:rsid w:val="001F2EA6"/>
    <w:rsid w:val="00220916"/>
    <w:rsid w:val="002D27FE"/>
    <w:rsid w:val="00310E0A"/>
    <w:rsid w:val="0038036D"/>
    <w:rsid w:val="00417982"/>
    <w:rsid w:val="00474CCC"/>
    <w:rsid w:val="004A450F"/>
    <w:rsid w:val="004B1830"/>
    <w:rsid w:val="005717DD"/>
    <w:rsid w:val="00597D7C"/>
    <w:rsid w:val="0060001C"/>
    <w:rsid w:val="00716ADD"/>
    <w:rsid w:val="007659D5"/>
    <w:rsid w:val="007A2BAF"/>
    <w:rsid w:val="0087295B"/>
    <w:rsid w:val="008A34EC"/>
    <w:rsid w:val="008D2389"/>
    <w:rsid w:val="0098329A"/>
    <w:rsid w:val="009F798F"/>
    <w:rsid w:val="00A25C5E"/>
    <w:rsid w:val="00A91735"/>
    <w:rsid w:val="00B45CDA"/>
    <w:rsid w:val="00B83052"/>
    <w:rsid w:val="00BD15E2"/>
    <w:rsid w:val="00D1152E"/>
    <w:rsid w:val="00D1759C"/>
    <w:rsid w:val="00DA072E"/>
    <w:rsid w:val="00E77559"/>
    <w:rsid w:val="00E9590D"/>
    <w:rsid w:val="00EE4D03"/>
    <w:rsid w:val="00F37FB4"/>
    <w:rsid w:val="00F5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ABD04B-2D08-4ECA-97E4-A813998E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052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B83052"/>
    <w:pPr>
      <w:keepNext/>
      <w:keepLines/>
      <w:spacing w:before="240" w:after="120"/>
      <w:ind w:firstLine="0"/>
      <w:jc w:val="center"/>
      <w:outlineLvl w:val="1"/>
    </w:pPr>
    <w:rPr>
      <w:rFonts w:ascii="Times New Roman Pogrubiona" w:eastAsiaTheme="majorEastAsia" w:hAnsi="Times New Roman Pogrubiona" w:cstheme="majorBidi"/>
      <w:b/>
      <w:smallCaps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52"/>
  </w:style>
  <w:style w:type="paragraph" w:styleId="NormalnyWeb">
    <w:name w:val="Normal (Web)"/>
    <w:basedOn w:val="Normalny"/>
    <w:uiPriority w:val="99"/>
    <w:unhideWhenUsed/>
    <w:rsid w:val="00B8305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052"/>
    <w:rPr>
      <w:rFonts w:ascii="Times New Roman Pogrubiona" w:eastAsiaTheme="majorEastAsia" w:hAnsi="Times New Roman Pogrubiona" w:cstheme="majorBidi"/>
      <w:b/>
      <w:smallCaps/>
      <w:color w:val="000000" w:themeColor="text1"/>
      <w:sz w:val="28"/>
      <w:szCs w:val="26"/>
    </w:rPr>
  </w:style>
  <w:style w:type="paragraph" w:customStyle="1" w:styleId="Numerowanie">
    <w:name w:val="Numerowanie"/>
    <w:basedOn w:val="Normalny"/>
    <w:link w:val="NumerowanieZnak"/>
    <w:qFormat/>
    <w:rsid w:val="00B83052"/>
    <w:pPr>
      <w:numPr>
        <w:numId w:val="1"/>
      </w:numPr>
      <w:spacing w:before="120" w:after="60" w:line="260" w:lineRule="exact"/>
    </w:pPr>
    <w:rPr>
      <w:rFonts w:eastAsia="Times New Roman" w:cs="Times New Roman"/>
      <w:szCs w:val="20"/>
      <w:lang w:eastAsia="pl-PL"/>
    </w:rPr>
  </w:style>
  <w:style w:type="character" w:customStyle="1" w:styleId="NumerowanieZnak">
    <w:name w:val="Numerowanie Znak"/>
    <w:link w:val="Numerowanie"/>
    <w:rsid w:val="00B830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B83052"/>
    <w:pPr>
      <w:spacing w:after="60" w:line="260" w:lineRule="exact"/>
      <w:ind w:firstLine="284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30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830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0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05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7A2BAF"/>
    <w:pPr>
      <w:widowControl w:val="0"/>
      <w:autoSpaceDE w:val="0"/>
      <w:autoSpaceDN w:val="0"/>
      <w:ind w:left="118" w:firstLine="0"/>
      <w:jc w:val="left"/>
    </w:pPr>
    <w:rPr>
      <w:rFonts w:eastAsia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2BAF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11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Gaudencja</dc:creator>
  <cp:keywords/>
  <dc:description/>
  <cp:lastModifiedBy>s. Gaudencja</cp:lastModifiedBy>
  <cp:revision>4</cp:revision>
  <cp:lastPrinted>2025-09-25T09:10:00Z</cp:lastPrinted>
  <dcterms:created xsi:type="dcterms:W3CDTF">2025-09-23T13:06:00Z</dcterms:created>
  <dcterms:modified xsi:type="dcterms:W3CDTF">2025-09-25T09:11:00Z</dcterms:modified>
</cp:coreProperties>
</file>